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2689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15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«Центр профессионального взыскания»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Турубаровой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Викторовне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суммы долга и неустойки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</w:t>
      </w:r>
      <w:r>
        <w:rPr>
          <w:rFonts w:ascii="Times New Roman" w:eastAsia="Times New Roman" w:hAnsi="Times New Roman" w:cs="Times New Roman"/>
          <w:sz w:val="27"/>
          <w:szCs w:val="27"/>
        </w:rPr>
        <w:t>ГПК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«Центр профессионального взыскания»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Турубаровой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Викторовны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3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0rplc-10"/>
          <w:rFonts w:ascii="Times New Roman" w:eastAsia="Times New Roman" w:hAnsi="Times New Roman" w:cs="Times New Roman"/>
          <w:sz w:val="27"/>
          <w:szCs w:val="27"/>
        </w:rPr>
        <w:t>...иннн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«Центр профессионального взыскания»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</w:t>
      </w:r>
      <w:r>
        <w:rPr>
          <w:rFonts w:ascii="Times New Roman" w:eastAsia="Times New Roman" w:hAnsi="Times New Roman" w:cs="Times New Roman"/>
          <w:sz w:val="27"/>
          <w:szCs w:val="27"/>
        </w:rPr>
        <w:t>1175476029739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szCs w:val="27"/>
        </w:rPr>
        <w:t>5406972623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>микро</w:t>
      </w:r>
      <w:r>
        <w:rPr>
          <w:rFonts w:ascii="Times New Roman" w:eastAsia="Times New Roman" w:hAnsi="Times New Roman" w:cs="Times New Roman"/>
          <w:sz w:val="27"/>
          <w:szCs w:val="27"/>
        </w:rPr>
        <w:t>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18rplc-12"/>
          <w:rFonts w:ascii="Times New Roman" w:eastAsia="Times New Roman" w:hAnsi="Times New Roman" w:cs="Times New Roman"/>
          <w:sz w:val="27"/>
          <w:szCs w:val="27"/>
        </w:rPr>
        <w:t>..номер.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заключенному с </w:t>
      </w:r>
      <w:r>
        <w:rPr>
          <w:rStyle w:val="cat-UserDefinedgrp-19rplc-14"/>
          <w:rFonts w:ascii="Times New Roman" w:eastAsia="Times New Roman" w:hAnsi="Times New Roman" w:cs="Times New Roman"/>
          <w:sz w:val="27"/>
          <w:szCs w:val="27"/>
        </w:rPr>
        <w:t xml:space="preserve">...наименование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 период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30.08.2024 года по 18.03.2025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600,00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основно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долг,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600,00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проценты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просрочку исполнения обязательств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почтовые расходы в размере 76,00 руб.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1rplc-25"/>
          <w:rFonts w:ascii="Times New Roman" w:eastAsia="Times New Roman" w:hAnsi="Times New Roman" w:cs="Times New Roman"/>
          <w:sz w:val="20"/>
          <w:szCs w:val="20"/>
        </w:rPr>
        <w:t>...**********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ExternalSystemDefinedgrp-17rplc-9">
    <w:name w:val="cat-ExternalSystemDefined grp-17 rplc-9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